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2"/>
        <w:gridCol w:w="4480"/>
        <w:gridCol w:w="2900"/>
      </w:tblGrid>
      <w:tr w:rsidR="000D18A5" w:rsidRPr="00862B3B" w:rsidTr="00862B3B">
        <w:tc>
          <w:tcPr>
            <w:tcW w:w="1165" w:type="pct"/>
            <w:shd w:val="clear" w:color="auto" w:fill="92CDDC"/>
          </w:tcPr>
          <w:p w:rsidR="000D18A5" w:rsidRPr="00862B3B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835" w:type="pct"/>
            <w:gridSpan w:val="2"/>
            <w:shd w:val="clear" w:color="auto" w:fill="92CDDC"/>
          </w:tcPr>
          <w:p w:rsidR="000D18A5" w:rsidRPr="00862B3B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862B3B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862B3B" w:rsidTr="00862B3B">
        <w:tc>
          <w:tcPr>
            <w:tcW w:w="1165" w:type="pct"/>
            <w:shd w:val="clear" w:color="auto" w:fill="auto"/>
          </w:tcPr>
          <w:p w:rsidR="000D18A5" w:rsidRPr="00862B3B" w:rsidRDefault="000D18A5" w:rsidP="00862B3B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862B3B" w:rsidRDefault="00F25143" w:rsidP="00E87A53">
            <w:pPr>
              <w:spacing w:after="0" w:line="240" w:lineRule="auto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</w:rPr>
              <w:t>2</w:t>
            </w:r>
            <w:r w:rsidR="006821A0" w:rsidRPr="00862B3B">
              <w:rPr>
                <w:rFonts w:ascii="Barlow SK" w:hAnsi="Barlow SK" w:cs="Calibri"/>
                <w:b/>
                <w:bCs/>
                <w:sz w:val="20"/>
                <w:szCs w:val="20"/>
              </w:rPr>
              <w:t>3</w:t>
            </w:r>
            <w:r w:rsidR="00E87A53" w:rsidRPr="00862B3B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., </w:t>
            </w:r>
            <w:proofErr w:type="spellStart"/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</w:rPr>
              <w:t>Očuvanje</w:t>
            </w:r>
            <w:proofErr w:type="spellEnd"/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</w:rPr>
              <w:t>okoliša</w:t>
            </w:r>
            <w:proofErr w:type="spellEnd"/>
          </w:p>
        </w:tc>
      </w:tr>
      <w:tr w:rsidR="000D18A5" w:rsidRPr="00862B3B" w:rsidTr="00862B3B">
        <w:tc>
          <w:tcPr>
            <w:tcW w:w="1165" w:type="pct"/>
            <w:shd w:val="clear" w:color="auto" w:fill="auto"/>
          </w:tcPr>
          <w:p w:rsidR="000D18A5" w:rsidRPr="00862B3B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835" w:type="pct"/>
            <w:gridSpan w:val="2"/>
            <w:shd w:val="clear" w:color="auto" w:fill="auto"/>
          </w:tcPr>
          <w:p w:rsidR="000D18A5" w:rsidRPr="00862B3B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862B3B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862B3B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862B3B" w:rsidTr="00862B3B">
        <w:tc>
          <w:tcPr>
            <w:tcW w:w="1165" w:type="pct"/>
            <w:shd w:val="clear" w:color="auto" w:fill="auto"/>
          </w:tcPr>
          <w:p w:rsidR="00CC0DC8" w:rsidRPr="00862B3B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862B3B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835" w:type="pct"/>
            <w:gridSpan w:val="2"/>
            <w:shd w:val="clear" w:color="auto" w:fill="auto"/>
          </w:tcPr>
          <w:p w:rsidR="00CC0DC8" w:rsidRPr="00862B3B" w:rsidRDefault="00E87A53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862B3B">
              <w:rPr>
                <w:rFonts w:ascii="Barlow SK" w:hAnsi="Barlow SK"/>
                <w:i/>
                <w:iCs/>
                <w:sz w:val="20"/>
                <w:szCs w:val="20"/>
              </w:rPr>
              <w:t>obrada</w:t>
            </w:r>
            <w:proofErr w:type="spellEnd"/>
          </w:p>
        </w:tc>
      </w:tr>
      <w:tr w:rsidR="000D18A5" w:rsidRPr="00862B3B" w:rsidTr="00862B3B">
        <w:tc>
          <w:tcPr>
            <w:tcW w:w="1165" w:type="pct"/>
            <w:shd w:val="clear" w:color="auto" w:fill="92CDDC"/>
          </w:tcPr>
          <w:p w:rsidR="000D18A5" w:rsidRPr="00862B3B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862B3B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862B3B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862B3B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za</w:t>
            </w:r>
            <w:proofErr w:type="spellEnd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328" w:type="pct"/>
            <w:shd w:val="clear" w:color="auto" w:fill="92CDDC"/>
          </w:tcPr>
          <w:p w:rsidR="000D18A5" w:rsidRPr="00862B3B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862B3B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507" w:type="pct"/>
            <w:shd w:val="clear" w:color="auto" w:fill="92CDDC"/>
          </w:tcPr>
          <w:p w:rsidR="000D18A5" w:rsidRPr="00862B3B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FA6784" w:rsidRPr="00862B3B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0D18A5" w:rsidRPr="00862B3B" w:rsidTr="00862B3B">
        <w:tc>
          <w:tcPr>
            <w:tcW w:w="1165" w:type="pct"/>
            <w:shd w:val="clear" w:color="auto" w:fill="auto"/>
          </w:tcPr>
          <w:p w:rsidR="000D18A5" w:rsidRPr="00862B3B" w:rsidRDefault="000D18A5" w:rsidP="00862B3B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0D18A5" w:rsidRPr="00862B3B" w:rsidRDefault="00E87A53" w:rsidP="00862B3B">
            <w:pPr>
              <w:spacing w:after="0" w:line="240" w:lineRule="auto"/>
              <w:rPr>
                <w:rFonts w:ascii="Barlow SK" w:hAnsi="Barlow SK" w:cs="Calibri"/>
                <w:color w:val="FF0000"/>
                <w:sz w:val="20"/>
                <w:szCs w:val="20"/>
              </w:rPr>
            </w:pPr>
            <w:r w:rsidRPr="00862B3B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C.6.4.</w:t>
            </w:r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>Učenik</w:t>
            </w:r>
            <w:proofErr w:type="spellEnd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>navodi</w:t>
            </w:r>
            <w:proofErr w:type="spellEnd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>opisuje</w:t>
            </w:r>
            <w:proofErr w:type="spellEnd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>prirodna</w:t>
            </w:r>
            <w:proofErr w:type="spellEnd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>bogatstva</w:t>
            </w:r>
            <w:proofErr w:type="spellEnd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>sirovine</w:t>
            </w:r>
            <w:proofErr w:type="spellEnd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>izvore</w:t>
            </w:r>
            <w:proofErr w:type="spellEnd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>energije</w:t>
            </w:r>
            <w:proofErr w:type="spellEnd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>navodi</w:t>
            </w:r>
            <w:proofErr w:type="spellEnd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>vrste</w:t>
            </w:r>
            <w:proofErr w:type="spellEnd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>onečišćenja</w:t>
            </w:r>
            <w:proofErr w:type="spellEnd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i </w:t>
            </w:r>
            <w:proofErr w:type="spellStart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>mjere</w:t>
            </w:r>
            <w:proofErr w:type="spellEnd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>zaštite</w:t>
            </w:r>
            <w:proofErr w:type="spellEnd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>te</w:t>
            </w:r>
            <w:proofErr w:type="spellEnd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>objašnjava</w:t>
            </w:r>
            <w:proofErr w:type="spellEnd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>važnost</w:t>
            </w:r>
            <w:proofErr w:type="spellEnd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>selektiranja</w:t>
            </w:r>
            <w:proofErr w:type="spellEnd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>otpada</w:t>
            </w:r>
            <w:proofErr w:type="spellEnd"/>
            <w:r w:rsidRPr="00862B3B">
              <w:rPr>
                <w:rFonts w:ascii="Barlow SK" w:hAnsi="Barlow SK" w:cs="Calibri"/>
                <w:color w:val="FF0000"/>
                <w:sz w:val="20"/>
                <w:szCs w:val="20"/>
              </w:rPr>
              <w:t>.</w:t>
            </w:r>
          </w:p>
          <w:p w:rsidR="00E87A53" w:rsidRPr="00862B3B" w:rsidRDefault="00E87A53" w:rsidP="00862B3B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F25143" w:rsidRPr="00862B3B" w:rsidRDefault="00F25143" w:rsidP="00862B3B">
            <w:pPr>
              <w:pStyle w:val="t-8"/>
              <w:numPr>
                <w:ilvl w:val="0"/>
                <w:numId w:val="21"/>
              </w:numPr>
              <w:spacing w:line="276" w:lineRule="auto"/>
              <w:ind w:left="315" w:hanging="284"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navodi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primjere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onečišćenja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okoliša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na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lokalnoj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globalnoj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razini</w:t>
            </w:r>
            <w:proofErr w:type="spellEnd"/>
          </w:p>
          <w:p w:rsidR="00F25143" w:rsidRPr="00862B3B" w:rsidRDefault="00F25143" w:rsidP="00862B3B">
            <w:pPr>
              <w:pStyle w:val="t-8"/>
              <w:numPr>
                <w:ilvl w:val="0"/>
                <w:numId w:val="22"/>
              </w:numPr>
              <w:spacing w:line="276" w:lineRule="auto"/>
              <w:ind w:left="315" w:hanging="284"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navodi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moguće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mjere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zaštite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od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onečišćenja</w:t>
            </w:r>
            <w:proofErr w:type="spellEnd"/>
          </w:p>
          <w:p w:rsidR="00F25143" w:rsidRPr="00862B3B" w:rsidRDefault="00F25143" w:rsidP="00862B3B">
            <w:pPr>
              <w:pStyle w:val="t-8"/>
              <w:numPr>
                <w:ilvl w:val="0"/>
                <w:numId w:val="22"/>
              </w:numPr>
              <w:spacing w:line="276" w:lineRule="auto"/>
              <w:ind w:left="315" w:hanging="284"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samostalno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ili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u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skupini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istražuje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u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zavičaju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vrste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onečišćenja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analizira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i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prezentira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prikupljene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podatke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te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raspravlja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o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mogućim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mjerama</w:t>
            </w:r>
            <w:proofErr w:type="spellEnd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</w:rPr>
              <w:t>zaštite</w:t>
            </w:r>
            <w:proofErr w:type="spellEnd"/>
          </w:p>
          <w:p w:rsidR="000D18A5" w:rsidRPr="00862B3B" w:rsidRDefault="000D18A5" w:rsidP="00862B3B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0D18A5" w:rsidRPr="00862B3B" w:rsidRDefault="000D18A5" w:rsidP="00862B3B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  <w:p w:rsidR="000D18A5" w:rsidRPr="00862B3B" w:rsidRDefault="000D18A5" w:rsidP="00862B3B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328" w:type="pct"/>
            <w:shd w:val="clear" w:color="auto" w:fill="auto"/>
          </w:tcPr>
          <w:p w:rsidR="00E87A53" w:rsidRPr="00862B3B" w:rsidRDefault="00C37336" w:rsidP="00862B3B">
            <w:pPr>
              <w:spacing w:after="0" w:line="276" w:lineRule="auto"/>
              <w:rPr>
                <w:rFonts w:ascii="Barlow SK" w:hAnsi="Barlow SK" w:cs="Calibri"/>
                <w:bCs/>
                <w:i/>
                <w:iCs/>
                <w:sz w:val="20"/>
                <w:szCs w:val="20"/>
                <w:lang w:val="hr-HR"/>
              </w:rPr>
            </w:pPr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lastRenderedPageBreak/>
              <w:t>-</w:t>
            </w:r>
            <w:r w:rsidR="00F25143"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Učitelj prikazuje</w:t>
            </w:r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</w:t>
            </w:r>
            <w:r w:rsidR="00E87A53"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s</w:t>
            </w:r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li</w:t>
            </w:r>
            <w:r w:rsidR="00E87A53"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ke </w:t>
            </w:r>
            <w:r w:rsidR="00F25143"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očuvane i onečišćene</w:t>
            </w:r>
            <w:r w:rsidR="00E87A53"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prirode</w:t>
            </w:r>
            <w:r w:rsidR="00F25143"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/okoliša</w:t>
            </w:r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k</w:t>
            </w:r>
            <w:r w:rsidR="00F25143"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orištenjem digitalnog alata </w:t>
            </w:r>
            <w:proofErr w:type="spellStart"/>
            <w:r w:rsidR="00F25143"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Mentimeter</w:t>
            </w:r>
            <w:proofErr w:type="spellEnd"/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(</w:t>
            </w:r>
            <w:proofErr w:type="spellStart"/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Question</w:t>
            </w:r>
            <w:proofErr w:type="spellEnd"/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Type</w:t>
            </w:r>
            <w:proofErr w:type="spellEnd"/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-</w:t>
            </w:r>
            <w:proofErr w:type="spellStart"/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Image</w:t>
            </w:r>
            <w:proofErr w:type="spellEnd"/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Choice</w:t>
            </w:r>
            <w:proofErr w:type="spellEnd"/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) te učenicima postavlja pitanje </w:t>
            </w:r>
            <w:r w:rsidR="00E87A53"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„</w:t>
            </w:r>
            <w:r w:rsidRPr="00862B3B">
              <w:rPr>
                <w:rFonts w:ascii="Barlow SK" w:hAnsi="Barlow SK" w:cs="Calibri"/>
                <w:bCs/>
                <w:i/>
                <w:iCs/>
                <w:sz w:val="20"/>
                <w:szCs w:val="20"/>
                <w:lang w:val="hr-HR"/>
              </w:rPr>
              <w:t xml:space="preserve"> U kojem okolišu postoji problem narušenosti prirodne ravnoteže</w:t>
            </w:r>
            <w:r w:rsidR="00E87A53" w:rsidRPr="00862B3B">
              <w:rPr>
                <w:rFonts w:ascii="Barlow SK" w:hAnsi="Barlow SK" w:cs="Calibri"/>
                <w:bCs/>
                <w:i/>
                <w:iCs/>
                <w:sz w:val="20"/>
                <w:szCs w:val="20"/>
                <w:lang w:val="hr-HR"/>
              </w:rPr>
              <w:t>?“</w:t>
            </w:r>
          </w:p>
          <w:p w:rsidR="00C37336" w:rsidRPr="00862B3B" w:rsidRDefault="00C37336" w:rsidP="00862B3B">
            <w:pPr>
              <w:spacing w:after="0" w:line="276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Učenici </w:t>
            </w:r>
            <w:r w:rsidRPr="00862B3B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prepoznaju i odabiru svoj odgovor</w:t>
            </w:r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.</w:t>
            </w:r>
          </w:p>
          <w:p w:rsidR="00C37336" w:rsidRPr="00862B3B" w:rsidRDefault="00C37336" w:rsidP="00862B3B">
            <w:pPr>
              <w:spacing w:after="0" w:line="276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Učenicima se postavlja sljedeće pitanje: „</w:t>
            </w:r>
            <w:r w:rsidRPr="00862B3B">
              <w:rPr>
                <w:rFonts w:ascii="Barlow SK" w:hAnsi="Barlow SK" w:cs="Calibri"/>
                <w:bCs/>
                <w:i/>
                <w:iCs/>
                <w:sz w:val="20"/>
                <w:szCs w:val="20"/>
                <w:lang w:val="hr-HR"/>
              </w:rPr>
              <w:t>Kako je došlo do onečišćenja i narušavanja prirodne ravnoteže?</w:t>
            </w:r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“</w:t>
            </w:r>
          </w:p>
          <w:p w:rsidR="00C37336" w:rsidRPr="00862B3B" w:rsidRDefault="00C37336" w:rsidP="00862B3B">
            <w:pPr>
              <w:spacing w:after="0" w:line="276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Učenici mogu napisati najviše dva odgovora (</w:t>
            </w:r>
            <w:proofErr w:type="spellStart"/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Mentimeter</w:t>
            </w:r>
            <w:proofErr w:type="spellEnd"/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 </w:t>
            </w:r>
            <w:proofErr w:type="spellStart"/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Question</w:t>
            </w:r>
            <w:proofErr w:type="spellEnd"/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Type</w:t>
            </w:r>
            <w:proofErr w:type="spellEnd"/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-Word </w:t>
            </w:r>
            <w:proofErr w:type="spellStart"/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Cloud</w:t>
            </w:r>
            <w:proofErr w:type="spellEnd"/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).</w:t>
            </w:r>
          </w:p>
          <w:p w:rsidR="00E87A53" w:rsidRPr="00862B3B" w:rsidRDefault="00E87A53" w:rsidP="00862B3B">
            <w:pPr>
              <w:spacing w:after="0" w:line="276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*****</w:t>
            </w:r>
          </w:p>
          <w:p w:rsidR="00F25143" w:rsidRPr="00862B3B" w:rsidRDefault="00F25143" w:rsidP="00862B3B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-</w:t>
            </w:r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>Učenici</w:t>
            </w:r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radom u paru pretražuju internet i promatraju </w:t>
            </w:r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videozapis na 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>YouTube</w:t>
            </w:r>
            <w:proofErr w:type="spellEnd"/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>o 10 najljepših prirodnih lokacija u Hrvatskoj:</w:t>
            </w:r>
          </w:p>
          <w:p w:rsidR="00F25143" w:rsidRPr="00862B3B" w:rsidRDefault="00F25143" w:rsidP="00862B3B">
            <w:pPr>
              <w:spacing w:after="0" w:line="276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hyperlink r:id="rId8" w:history="1">
              <w:r w:rsidRPr="00862B3B">
                <w:rPr>
                  <w:rFonts w:ascii="Barlow SK" w:hAnsi="Barlow SK" w:cs="Calibri"/>
                  <w:b/>
                  <w:bCs/>
                  <w:color w:val="0563C1"/>
                  <w:sz w:val="20"/>
                  <w:szCs w:val="20"/>
                  <w:u w:val="single"/>
                  <w:lang w:val="hr-HR"/>
                </w:rPr>
                <w:t>http://www.safarek.com/top-10-najboljih-prirodnih-lokacija-u-hrvatskoj/</w:t>
              </w:r>
            </w:hyperlink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>(do 5 min gledanja)</w:t>
            </w:r>
          </w:p>
          <w:p w:rsidR="00F25143" w:rsidRPr="00862B3B" w:rsidRDefault="00F25143" w:rsidP="00862B3B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-</w:t>
            </w:r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Na osnovi promatranog videozapisa</w:t>
            </w:r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učenici </w:t>
            </w:r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obrazlažu </w:t>
            </w:r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činjenicu da je očuvana priroda najveće prirodno bogatstvo i </w:t>
            </w:r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argumentiraju</w:t>
            </w:r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zašto prirodu treba čuvati od onečišćenja. </w:t>
            </w:r>
          </w:p>
          <w:p w:rsidR="00F25143" w:rsidRPr="00862B3B" w:rsidRDefault="00F25143" w:rsidP="00862B3B">
            <w:pPr>
              <w:spacing w:after="0" w:line="276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Radom u parovima </w:t>
            </w:r>
            <w:r w:rsidRPr="00862B3B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učenici zapisuju svoja promišljanja o očuvanoj i čistoj prirodi, koristeći odgovarajući digitalni alat </w:t>
            </w:r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>Padlet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/ 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>Linoit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/ 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>Mentimeter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…)</w:t>
            </w:r>
          </w:p>
          <w:p w:rsidR="00E87A53" w:rsidRPr="00862B3B" w:rsidRDefault="00584294" w:rsidP="00862B3B">
            <w:pPr>
              <w:spacing w:after="0" w:line="276" w:lineRule="auto"/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</w:pPr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>Učenici</w:t>
            </w:r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izlažu </w:t>
            </w:r>
            <w:r w:rsidR="00F25143" w:rsidRPr="00862B3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i argumentiraju </w:t>
            </w:r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>svoje odgovore</w:t>
            </w:r>
            <w:r w:rsidRPr="00862B3B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  <w:t>.</w:t>
            </w:r>
          </w:p>
          <w:p w:rsidR="00F25143" w:rsidRPr="00862B3B" w:rsidRDefault="00F25143" w:rsidP="00862B3B">
            <w:pPr>
              <w:spacing w:after="0" w:line="276" w:lineRule="auto"/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hr-HR"/>
              </w:rPr>
            </w:pPr>
          </w:p>
          <w:p w:rsidR="00F25143" w:rsidRPr="00862B3B" w:rsidRDefault="00F25143" w:rsidP="00862B3B">
            <w:pPr>
              <w:spacing w:after="0" w:line="276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-Učenici </w:t>
            </w:r>
            <w:r w:rsidRPr="00862B3B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pretražuju i istražuju</w:t>
            </w:r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oblike onečišćenja </w:t>
            </w:r>
            <w:r w:rsidR="00251A6E"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u svijetu </w:t>
            </w:r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te </w:t>
            </w:r>
            <w:r w:rsidRPr="00862B3B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navode i zapisuju</w:t>
            </w:r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</w:t>
            </w:r>
            <w:r w:rsidR="00E85B2C"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najčešće </w:t>
            </w:r>
            <w:proofErr w:type="spellStart"/>
            <w:r w:rsidR="00E85B2C"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onečišćivaće</w:t>
            </w:r>
            <w:proofErr w:type="spellEnd"/>
            <w:r w:rsidR="00E85B2C"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okoliša, </w:t>
            </w:r>
            <w:r w:rsidR="00E85B2C" w:rsidRPr="00862B3B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predlažu</w:t>
            </w:r>
            <w:r w:rsidR="00E85B2C"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</w:t>
            </w:r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moguće </w:t>
            </w:r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lastRenderedPageBreak/>
              <w:t>mjere zaštite od onečišćenja (onečišćenje zraka</w:t>
            </w:r>
            <w:r w:rsidR="009C08BE"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, </w:t>
            </w:r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voda</w:t>
            </w:r>
            <w:r w:rsidR="009C08BE"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i tla</w:t>
            </w:r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, prekomjerno onečišćenje plastikom, svjetlosno onečišćenje i dr.) </w:t>
            </w:r>
          </w:p>
          <w:p w:rsidR="00584294" w:rsidRPr="00862B3B" w:rsidRDefault="00F25143" w:rsidP="00862B3B">
            <w:pPr>
              <w:spacing w:after="0" w:line="276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-</w:t>
            </w:r>
            <w:r w:rsidR="00251A6E"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U</w:t>
            </w:r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čenici </w:t>
            </w:r>
            <w:r w:rsidRPr="00862B3B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navode</w:t>
            </w:r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onečišćenja u svom zavičaju i </w:t>
            </w:r>
            <w:r w:rsidRPr="00862B3B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raspravljaju</w:t>
            </w:r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o mogućim mjerama zaštite te </w:t>
            </w:r>
            <w:r w:rsidRPr="00862B3B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kako kao pojedinci mogu smanjiti upotrebu plastike.</w:t>
            </w:r>
          </w:p>
          <w:p w:rsidR="00862B3B" w:rsidRDefault="00DE414C" w:rsidP="00862B3B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>*****</w:t>
            </w:r>
          </w:p>
          <w:p w:rsidR="00DE414C" w:rsidRPr="00862B3B" w:rsidRDefault="00DE414C" w:rsidP="00862B3B">
            <w:pPr>
              <w:spacing w:after="200" w:line="276" w:lineRule="auto"/>
              <w:contextualSpacing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862B3B">
              <w:rPr>
                <w:rFonts w:ascii="Barlow SK" w:hAnsi="Barlow SK" w:cs="Calibri"/>
                <w:b/>
                <w:color w:val="FF0000"/>
                <w:sz w:val="20"/>
                <w:szCs w:val="20"/>
                <w:lang w:val="hr-HR"/>
              </w:rPr>
              <w:t>-Učenici rješavaju</w:t>
            </w:r>
            <w:r w:rsidRPr="00862B3B">
              <w:rPr>
                <w:rFonts w:ascii="Barlow SK" w:hAnsi="Barlow SK" w:cs="Calibri"/>
                <w:color w:val="FF0000"/>
                <w:sz w:val="20"/>
                <w:szCs w:val="20"/>
                <w:lang w:val="hr-HR"/>
              </w:rPr>
              <w:t xml:space="preserve"> zadatke za provjeru ishoda učenja </w:t>
            </w:r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="00F25143"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zadaci u </w:t>
            </w:r>
            <w:proofErr w:type="spellStart"/>
            <w:r w:rsidR="00F25143"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>ppt</w:t>
            </w:r>
            <w:proofErr w:type="spellEnd"/>
            <w:r w:rsidR="00F25143"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prezentaciji ili </w:t>
            </w:r>
            <w:r w:rsidR="00E85B2C"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>kroz radni listić).</w:t>
            </w:r>
          </w:p>
        </w:tc>
        <w:tc>
          <w:tcPr>
            <w:tcW w:w="1507" w:type="pct"/>
            <w:shd w:val="clear" w:color="auto" w:fill="auto"/>
          </w:tcPr>
          <w:p w:rsidR="009C08BE" w:rsidRPr="00862B3B" w:rsidRDefault="00A42742" w:rsidP="00862B3B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lastRenderedPageBreak/>
              <w:t xml:space="preserve"> </w:t>
            </w:r>
            <w:r w:rsidR="009C08BE" w:rsidRPr="00862B3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za učenje:</w:t>
            </w:r>
          </w:p>
          <w:p w:rsidR="009C08BE" w:rsidRPr="00862B3B" w:rsidRDefault="009C08BE" w:rsidP="00862B3B">
            <w:pPr>
              <w:spacing w:after="0" w:line="360" w:lineRule="auto"/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</w:pPr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>tijekom i nakon sata učitelj prati rad i daje povratne informacije</w:t>
            </w:r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Pr="00862B3B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 radni listić)</w:t>
            </w:r>
          </w:p>
          <w:p w:rsidR="009C08BE" w:rsidRPr="00862B3B" w:rsidRDefault="009C08BE" w:rsidP="00862B3B">
            <w:pPr>
              <w:spacing w:after="0" w:line="36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</w:p>
          <w:p w:rsidR="009C08BE" w:rsidRPr="00862B3B" w:rsidRDefault="009C08BE" w:rsidP="00862B3B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kao učenje:</w:t>
            </w:r>
          </w:p>
          <w:p w:rsidR="000D18A5" w:rsidRPr="00862B3B" w:rsidRDefault="009C08BE" w:rsidP="00862B3B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 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>samovrednovanje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(izlazne kartice </w:t>
            </w:r>
            <w:r w:rsidRPr="00862B3B">
              <w:rPr>
                <w:rFonts w:cs="Calibri"/>
                <w:sz w:val="20"/>
                <w:szCs w:val="20"/>
                <w:lang w:val="hr-HR"/>
              </w:rPr>
              <w:t>→</w:t>
            </w:r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pitanja/pojmovi koji nisu jasni)</w:t>
            </w:r>
          </w:p>
        </w:tc>
      </w:tr>
    </w:tbl>
    <w:p w:rsidR="00427300" w:rsidRPr="00862B3B" w:rsidRDefault="00427300" w:rsidP="00862B3B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862B3B" w:rsidTr="00862B3B">
        <w:tc>
          <w:tcPr>
            <w:tcW w:w="5000" w:type="pct"/>
            <w:shd w:val="clear" w:color="auto" w:fill="auto"/>
          </w:tcPr>
          <w:p w:rsidR="0089661E" w:rsidRPr="00862B3B" w:rsidRDefault="00862B3B" w:rsidP="00862B3B">
            <w:pPr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</w:p>
          <w:p w:rsidR="0089661E" w:rsidRPr="00862B3B" w:rsidRDefault="009C08BE" w:rsidP="00862B3B">
            <w:pPr>
              <w:spacing w:after="0" w:line="240" w:lineRule="auto"/>
              <w:jc w:val="center"/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Očuvanje</w:t>
            </w:r>
            <w:proofErr w:type="spellEnd"/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  <w:u w:val="single"/>
              </w:rPr>
              <w:t>okoliša</w:t>
            </w:r>
            <w:proofErr w:type="spellEnd"/>
          </w:p>
          <w:p w:rsidR="00E85B2C" w:rsidRPr="00862B3B" w:rsidRDefault="009C08BE" w:rsidP="009C08BE">
            <w:pPr>
              <w:spacing w:after="0" w:line="240" w:lineRule="auto"/>
              <w:rPr>
                <w:rFonts w:ascii="Barlow SK" w:hAnsi="Barlow SK" w:cs="Calibri"/>
                <w:b/>
                <w:bCs/>
                <w:sz w:val="20"/>
                <w:szCs w:val="20"/>
              </w:rPr>
            </w:pPr>
            <w:r w:rsidRPr="00862B3B">
              <w:rPr>
                <w:rFonts w:ascii="Barlow SK" w:hAnsi="Barlow SK"/>
                <w:sz w:val="20"/>
                <w:szCs w:val="20"/>
              </w:rPr>
              <w:t>-</w:t>
            </w:r>
            <w:proofErr w:type="spellStart"/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</w:rPr>
              <w:t>Onečišćenjem</w:t>
            </w:r>
            <w:proofErr w:type="spellEnd"/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se </w:t>
            </w:r>
            <w:proofErr w:type="spellStart"/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</w:rPr>
              <w:t>ugrožava</w:t>
            </w:r>
            <w:proofErr w:type="spellEnd"/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</w:rPr>
              <w:t>živi</w:t>
            </w:r>
            <w:proofErr w:type="spellEnd"/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</w:rPr>
              <w:t>svijet</w:t>
            </w:r>
            <w:proofErr w:type="spellEnd"/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pa i </w:t>
            </w:r>
            <w:proofErr w:type="spellStart"/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</w:rPr>
              <w:t>čovječanstvo</w:t>
            </w:r>
            <w:proofErr w:type="spellEnd"/>
            <w:r w:rsidR="00E85B2C" w:rsidRPr="00862B3B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</w:p>
          <w:p w:rsidR="001C5BF0" w:rsidRPr="00862B3B" w:rsidRDefault="00E85B2C" w:rsidP="009C08BE">
            <w:pPr>
              <w:spacing w:after="0" w:line="240" w:lineRule="auto"/>
              <w:rPr>
                <w:rFonts w:ascii="Barlow SK" w:hAnsi="Barlow SK" w:cs="Calibri"/>
                <w:sz w:val="20"/>
                <w:szCs w:val="20"/>
              </w:rPr>
            </w:pPr>
            <w:r w:rsidRPr="00862B3B">
              <w:rPr>
                <w:rFonts w:ascii="Barlow SK" w:hAnsi="Barlow SK" w:cs="Calibri"/>
                <w:b/>
                <w:bCs/>
                <w:sz w:val="20"/>
                <w:szCs w:val="20"/>
              </w:rPr>
              <w:t>-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</w:rPr>
              <w:t>Okoliš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</w:rPr>
              <w:t>onečišćuju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</w:rPr>
              <w:t xml:space="preserve">: 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</w:rPr>
              <w:t>divlja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</w:rPr>
              <w:t>odlagališta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</w:rPr>
              <w:t>promet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</w:rPr>
              <w:t>industrija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</w:rPr>
              <w:t>buka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</w:rPr>
              <w:t>prekomjerna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</w:rPr>
              <w:t>upotreba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</w:rPr>
              <w:t>umjetnih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</w:rPr>
              <w:t>gnojiva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</w:rPr>
              <w:t xml:space="preserve"> i 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</w:rPr>
              <w:t>drugo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9C08BE" w:rsidRPr="00862B3B" w:rsidRDefault="009C08BE" w:rsidP="009C08BE">
            <w:pPr>
              <w:spacing w:after="0" w:line="24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862B3B">
              <w:rPr>
                <w:rFonts w:ascii="Barlow SK" w:hAnsi="Barlow SK" w:cs="Calibri"/>
                <w:sz w:val="20"/>
                <w:szCs w:val="20"/>
              </w:rPr>
              <w:t xml:space="preserve">- 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</w:rPr>
              <w:t>Primjeri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 w:cs="Calibri"/>
                <w:sz w:val="20"/>
                <w:szCs w:val="20"/>
              </w:rPr>
              <w:t>onečišćenja</w:t>
            </w:r>
            <w:proofErr w:type="spellEnd"/>
            <w:r w:rsidRPr="00862B3B">
              <w:rPr>
                <w:rFonts w:ascii="Barlow SK" w:hAnsi="Barlow SK" w:cs="Calibri"/>
                <w:sz w:val="20"/>
                <w:szCs w:val="20"/>
              </w:rPr>
              <w:t xml:space="preserve">: </w:t>
            </w:r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onečišćenje zraka, voda i tla, prekomjerno onečišćenje plastikom</w:t>
            </w:r>
            <w:proofErr w:type="gramStart"/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, ,</w:t>
            </w:r>
            <w:proofErr w:type="gramEnd"/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 xml:space="preserve"> svjetlosno onečišćenje i dr.</w:t>
            </w:r>
          </w:p>
          <w:p w:rsidR="009C08BE" w:rsidRPr="00862B3B" w:rsidRDefault="009C08BE" w:rsidP="009C08BE">
            <w:pPr>
              <w:spacing w:after="0" w:line="240" w:lineRule="auto"/>
              <w:rPr>
                <w:rFonts w:ascii="Barlow SK" w:hAnsi="Barlow SK" w:cs="Calibri"/>
                <w:bCs/>
                <w:i/>
                <w:iCs/>
                <w:sz w:val="20"/>
                <w:szCs w:val="20"/>
                <w:lang w:val="hr-HR"/>
              </w:rPr>
            </w:pPr>
            <w:r w:rsidRPr="00862B3B">
              <w:rPr>
                <w:rFonts w:ascii="Barlow SK" w:hAnsi="Barlow SK" w:cs="Calibri"/>
                <w:bCs/>
                <w:sz w:val="20"/>
                <w:szCs w:val="20"/>
                <w:lang w:val="hr-HR"/>
              </w:rPr>
              <w:t>-</w:t>
            </w:r>
            <w:r w:rsidRPr="00862B3B">
              <w:rPr>
                <w:rFonts w:ascii="Barlow SK" w:hAnsi="Barlow SK" w:cs="Calibri"/>
                <w:bCs/>
                <w:i/>
                <w:iCs/>
                <w:sz w:val="20"/>
                <w:szCs w:val="20"/>
                <w:lang w:val="hr-HR"/>
              </w:rPr>
              <w:t>primjeri onečišćenja u mom zavičaju: (…)</w:t>
            </w:r>
          </w:p>
          <w:p w:rsidR="009C08BE" w:rsidRPr="00862B3B" w:rsidRDefault="009C08BE" w:rsidP="009C08BE">
            <w:pPr>
              <w:spacing w:after="0" w:line="240" w:lineRule="auto"/>
              <w:rPr>
                <w:rFonts w:ascii="Barlow SK" w:hAnsi="Barlow SK" w:cs="Calibri"/>
                <w:i/>
                <w:iCs/>
                <w:sz w:val="20"/>
                <w:szCs w:val="20"/>
              </w:rPr>
            </w:pPr>
            <w:r w:rsidRPr="00862B3B">
              <w:rPr>
                <w:rFonts w:ascii="Barlow SK" w:hAnsi="Barlow SK" w:cs="Calibri"/>
                <w:bCs/>
                <w:i/>
                <w:iCs/>
                <w:sz w:val="20"/>
                <w:szCs w:val="20"/>
                <w:lang w:val="hr-HR"/>
              </w:rPr>
              <w:t>-moguće mjere zaštite</w:t>
            </w:r>
            <w:r w:rsidR="00ED7BC5" w:rsidRPr="00862B3B">
              <w:rPr>
                <w:rFonts w:ascii="Barlow SK" w:hAnsi="Barlow SK" w:cs="Calibri"/>
                <w:bCs/>
                <w:i/>
                <w:iCs/>
                <w:sz w:val="20"/>
                <w:szCs w:val="20"/>
                <w:lang w:val="hr-HR"/>
              </w:rPr>
              <w:t xml:space="preserve"> od</w:t>
            </w:r>
            <w:r w:rsidRPr="00862B3B">
              <w:rPr>
                <w:rFonts w:ascii="Barlow SK" w:hAnsi="Barlow SK" w:cs="Calibri"/>
                <w:bCs/>
                <w:i/>
                <w:iCs/>
                <w:sz w:val="20"/>
                <w:szCs w:val="20"/>
                <w:lang w:val="hr-HR"/>
              </w:rPr>
              <w:t xml:space="preserve"> onečišćenja u mom zavičaju: (…)</w:t>
            </w:r>
          </w:p>
          <w:p w:rsidR="000D18A5" w:rsidRPr="00862B3B" w:rsidRDefault="000D18A5" w:rsidP="00862B3B">
            <w:pPr>
              <w:spacing w:after="0" w:line="240" w:lineRule="auto"/>
              <w:contextualSpacing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</w:tc>
      </w:tr>
    </w:tbl>
    <w:p w:rsidR="000D18A5" w:rsidRPr="00862B3B" w:rsidRDefault="000D18A5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0D18A5" w:rsidRPr="00862B3B" w:rsidTr="00862B3B">
        <w:tc>
          <w:tcPr>
            <w:tcW w:w="5000" w:type="pct"/>
            <w:shd w:val="clear" w:color="auto" w:fill="auto"/>
          </w:tcPr>
          <w:p w:rsidR="00E85B2C" w:rsidRPr="00862B3B" w:rsidRDefault="000A0524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862B3B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  <w:p w:rsidR="00E85B2C" w:rsidRPr="00862B3B" w:rsidRDefault="00E85B2C" w:rsidP="000D18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862B3B">
              <w:rPr>
                <w:rFonts w:ascii="Barlow SK" w:hAnsi="Barlow SK"/>
                <w:b/>
                <w:bCs/>
                <w:sz w:val="20"/>
                <w:szCs w:val="20"/>
              </w:rPr>
              <w:t>ZADACI ZA PROVJERU ISHODA UČENJA</w:t>
            </w:r>
          </w:p>
          <w:p w:rsidR="00E85B2C" w:rsidRPr="00862B3B" w:rsidRDefault="00E85B2C" w:rsidP="00E85B2C">
            <w:pPr>
              <w:numPr>
                <w:ilvl w:val="0"/>
                <w:numId w:val="25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proofErr w:type="gramStart"/>
            <w:r w:rsidRPr="00862B3B">
              <w:rPr>
                <w:rFonts w:ascii="Barlow SK" w:hAnsi="Barlow SK"/>
                <w:sz w:val="20"/>
                <w:szCs w:val="20"/>
              </w:rPr>
              <w:t>Tko</w:t>
            </w:r>
            <w:proofErr w:type="spellEnd"/>
            <w:proofErr w:type="gramEnd"/>
            <w:r w:rsidRPr="00862B3B">
              <w:rPr>
                <w:rFonts w:ascii="Barlow SK" w:hAnsi="Barlow SK"/>
                <w:sz w:val="20"/>
                <w:szCs w:val="20"/>
              </w:rPr>
              <w:t xml:space="preserve">,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odnosno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što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najčešće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onečišćuje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okoliš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>?</w:t>
            </w:r>
          </w:p>
          <w:p w:rsidR="00E85B2C" w:rsidRPr="00862B3B" w:rsidRDefault="00E85B2C" w:rsidP="00E85B2C">
            <w:pPr>
              <w:numPr>
                <w:ilvl w:val="0"/>
                <w:numId w:val="25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862B3B">
              <w:rPr>
                <w:rFonts w:ascii="Barlow SK" w:hAnsi="Barlow SK"/>
                <w:sz w:val="20"/>
                <w:szCs w:val="20"/>
              </w:rPr>
              <w:t xml:space="preserve">Koji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su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najčešći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oblici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onečišćenja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tla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>?</w:t>
            </w:r>
          </w:p>
          <w:p w:rsidR="00E85B2C" w:rsidRPr="00862B3B" w:rsidRDefault="00E85B2C" w:rsidP="00E85B2C">
            <w:pPr>
              <w:numPr>
                <w:ilvl w:val="0"/>
                <w:numId w:val="25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862B3B">
              <w:rPr>
                <w:rFonts w:ascii="Barlow SK" w:hAnsi="Barlow SK"/>
                <w:sz w:val="20"/>
                <w:szCs w:val="20"/>
              </w:rPr>
              <w:t xml:space="preserve">Na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koji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su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način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ugrožene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vode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u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podzemlju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kao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važan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izvor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pitke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vode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>?</w:t>
            </w:r>
          </w:p>
          <w:p w:rsidR="00E85B2C" w:rsidRPr="00862B3B" w:rsidRDefault="00E85B2C" w:rsidP="00E85B2C">
            <w:pPr>
              <w:numPr>
                <w:ilvl w:val="0"/>
                <w:numId w:val="25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Kako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onečišćeni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zrak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može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utječe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62B3B">
              <w:rPr>
                <w:rFonts w:ascii="Barlow SK" w:hAnsi="Barlow SK"/>
                <w:sz w:val="20"/>
                <w:szCs w:val="20"/>
              </w:rPr>
              <w:t>na</w:t>
            </w:r>
            <w:proofErr w:type="spellEnd"/>
            <w:proofErr w:type="gram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živi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svijet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>?</w:t>
            </w:r>
          </w:p>
          <w:p w:rsidR="00E85B2C" w:rsidRPr="00862B3B" w:rsidRDefault="00E85B2C" w:rsidP="00E85B2C">
            <w:pPr>
              <w:numPr>
                <w:ilvl w:val="0"/>
                <w:numId w:val="25"/>
              </w:num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Kako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ti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kao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pojedinac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možeš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pridonijeti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zaštiti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okoliša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u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svom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 xml:space="preserve"> </w:t>
            </w:r>
            <w:proofErr w:type="spellStart"/>
            <w:r w:rsidRPr="00862B3B">
              <w:rPr>
                <w:rFonts w:ascii="Barlow SK" w:hAnsi="Barlow SK"/>
                <w:sz w:val="20"/>
                <w:szCs w:val="20"/>
              </w:rPr>
              <w:t>zavičaju</w:t>
            </w:r>
            <w:proofErr w:type="spellEnd"/>
            <w:r w:rsidRPr="00862B3B">
              <w:rPr>
                <w:rFonts w:ascii="Barlow SK" w:hAnsi="Barlow SK"/>
                <w:sz w:val="20"/>
                <w:szCs w:val="20"/>
              </w:rPr>
              <w:t>?</w:t>
            </w:r>
          </w:p>
          <w:p w:rsidR="00AE1155" w:rsidRPr="00862B3B" w:rsidRDefault="00AE1155" w:rsidP="002635A5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</w:p>
          <w:p w:rsidR="00F8019F" w:rsidRPr="00862B3B" w:rsidRDefault="00F8019F" w:rsidP="00F8019F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862B3B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POVEZNICE S DIGITALNIM SADRŽAJIMA: </w:t>
            </w:r>
          </w:p>
          <w:p w:rsidR="001C5BF0" w:rsidRPr="00862B3B" w:rsidRDefault="001C5BF0" w:rsidP="001C5BF0">
            <w:pPr>
              <w:spacing w:after="0" w:line="276" w:lineRule="auto"/>
              <w:jc w:val="both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862B3B">
              <w:rPr>
                <w:rFonts w:ascii="Barlow SK" w:hAnsi="Barlow SK" w:cs="Calibri"/>
                <w:sz w:val="20"/>
                <w:szCs w:val="20"/>
                <w:lang w:val="hr-HR"/>
              </w:rPr>
              <w:t>10 najljepših prirodnih lokacija u Hrvatskoj:</w:t>
            </w:r>
          </w:p>
          <w:p w:rsidR="00757979" w:rsidRPr="00862B3B" w:rsidRDefault="001C5BF0" w:rsidP="001C5BF0">
            <w:pPr>
              <w:spacing w:after="0" w:line="276" w:lineRule="auto"/>
              <w:jc w:val="both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hyperlink r:id="rId9" w:history="1">
              <w:r w:rsidRPr="00862B3B">
                <w:rPr>
                  <w:rFonts w:ascii="Barlow SK" w:hAnsi="Barlow SK" w:cs="Calibri"/>
                  <w:b/>
                  <w:bCs/>
                  <w:color w:val="0563C1"/>
                  <w:sz w:val="20"/>
                  <w:szCs w:val="20"/>
                  <w:u w:val="single"/>
                  <w:lang w:val="hr-HR"/>
                </w:rPr>
                <w:t>http://www.safarek.com/top-10-najboljih-prirodnih-lokacija-u-hrvatskoj/</w:t>
              </w:r>
            </w:hyperlink>
          </w:p>
          <w:p w:rsidR="00757979" w:rsidRPr="00862B3B" w:rsidRDefault="00757979" w:rsidP="00757979">
            <w:pPr>
              <w:spacing w:after="0" w:line="276" w:lineRule="auto"/>
              <w:jc w:val="both"/>
              <w:rPr>
                <w:rFonts w:ascii="Barlow SK" w:hAnsi="Barlow SK" w:cs="Times New Roman"/>
                <w:bCs/>
                <w:sz w:val="20"/>
                <w:szCs w:val="20"/>
                <w:lang w:val="hr-HR"/>
              </w:rPr>
            </w:pPr>
            <w:r w:rsidRPr="00862B3B">
              <w:rPr>
                <w:rFonts w:ascii="Barlow SK" w:hAnsi="Barlow SK" w:cs="Times New Roman"/>
                <w:bCs/>
                <w:sz w:val="20"/>
                <w:szCs w:val="20"/>
                <w:lang w:val="hr-HR"/>
              </w:rPr>
              <w:t>Primjeri web stranica:</w:t>
            </w:r>
          </w:p>
          <w:p w:rsidR="00757979" w:rsidRPr="00862B3B" w:rsidRDefault="00757979" w:rsidP="00757979">
            <w:pPr>
              <w:spacing w:after="0" w:line="276" w:lineRule="auto"/>
              <w:jc w:val="both"/>
              <w:rPr>
                <w:rFonts w:ascii="Barlow SK" w:hAnsi="Barlow SK" w:cs="Times New Roman"/>
                <w:bCs/>
                <w:sz w:val="20"/>
                <w:szCs w:val="20"/>
                <w:lang w:val="hr-HR"/>
              </w:rPr>
            </w:pPr>
            <w:hyperlink r:id="rId10" w:history="1">
              <w:r w:rsidRPr="00862B3B">
                <w:rPr>
                  <w:rFonts w:ascii="Barlow SK" w:hAnsi="Barlow SK" w:cs="Times New Roman"/>
                  <w:bCs/>
                  <w:color w:val="0563C1"/>
                  <w:sz w:val="20"/>
                  <w:szCs w:val="20"/>
                  <w:u w:val="single"/>
                  <w:lang w:val="hr-HR"/>
                </w:rPr>
                <w:t>https://www.youtube.com/watch?v=_6xlNyWPpB8</w:t>
              </w:r>
            </w:hyperlink>
          </w:p>
          <w:p w:rsidR="00757979" w:rsidRPr="00862B3B" w:rsidRDefault="00757979" w:rsidP="00757979">
            <w:pPr>
              <w:spacing w:after="0" w:line="276" w:lineRule="auto"/>
              <w:jc w:val="both"/>
              <w:rPr>
                <w:rFonts w:ascii="Barlow SK" w:hAnsi="Barlow SK" w:cs="Times New Roman"/>
                <w:bCs/>
                <w:sz w:val="20"/>
                <w:szCs w:val="20"/>
                <w:lang w:val="hr-HR"/>
              </w:rPr>
            </w:pPr>
            <w:r w:rsidRPr="00862B3B">
              <w:rPr>
                <w:rFonts w:ascii="Barlow SK" w:hAnsi="Barlow SK" w:cs="Times New Roman"/>
                <w:bCs/>
                <w:sz w:val="20"/>
                <w:szCs w:val="20"/>
                <w:lang w:val="hr-HR"/>
              </w:rPr>
              <w:t>(Što se dogodi plastičnoj boci kada ju baciš?)</w:t>
            </w:r>
          </w:p>
          <w:p w:rsidR="00757979" w:rsidRPr="00862B3B" w:rsidRDefault="00757979" w:rsidP="00757979">
            <w:pPr>
              <w:spacing w:after="0" w:line="276" w:lineRule="auto"/>
              <w:jc w:val="both"/>
              <w:rPr>
                <w:rFonts w:ascii="Barlow SK" w:hAnsi="Barlow SK" w:cs="Times New Roman"/>
                <w:bCs/>
                <w:sz w:val="20"/>
                <w:szCs w:val="20"/>
                <w:lang w:val="hr-HR"/>
              </w:rPr>
            </w:pPr>
            <w:hyperlink r:id="rId11" w:history="1">
              <w:r w:rsidRPr="00862B3B">
                <w:rPr>
                  <w:rFonts w:ascii="Barlow SK" w:hAnsi="Barlow SK" w:cs="Times New Roman"/>
                  <w:bCs/>
                  <w:color w:val="0563C1"/>
                  <w:sz w:val="20"/>
                  <w:szCs w:val="20"/>
                  <w:u w:val="single"/>
                  <w:lang w:val="hr-HR"/>
                </w:rPr>
                <w:t>https://www.ekologija.com.hr/okolis/</w:t>
              </w:r>
            </w:hyperlink>
          </w:p>
          <w:p w:rsidR="00757979" w:rsidRPr="00862B3B" w:rsidRDefault="00757979" w:rsidP="00757979">
            <w:pPr>
              <w:spacing w:after="0" w:line="276" w:lineRule="auto"/>
              <w:jc w:val="both"/>
              <w:rPr>
                <w:rFonts w:ascii="Barlow SK" w:hAnsi="Barlow SK" w:cs="Times New Roman"/>
                <w:bCs/>
                <w:sz w:val="20"/>
                <w:szCs w:val="20"/>
                <w:lang w:val="hr-HR"/>
              </w:rPr>
            </w:pPr>
            <w:hyperlink r:id="rId12" w:history="1">
              <w:r w:rsidRPr="00862B3B">
                <w:rPr>
                  <w:rFonts w:ascii="Barlow SK" w:hAnsi="Barlow SK" w:cs="Times New Roman"/>
                  <w:bCs/>
                  <w:color w:val="0563C1"/>
                  <w:sz w:val="20"/>
                  <w:szCs w:val="20"/>
                  <w:u w:val="single"/>
                  <w:lang w:val="hr-HR"/>
                </w:rPr>
                <w:t>https://mzoe.gov.hr/o-ministarstvu-1065/djelokrug-4925/okolis/svjetlosno-oneciscenje/1324</w:t>
              </w:r>
            </w:hyperlink>
          </w:p>
          <w:p w:rsidR="00757979" w:rsidRPr="00862B3B" w:rsidRDefault="00757979" w:rsidP="00757979">
            <w:pPr>
              <w:spacing w:after="0" w:line="276" w:lineRule="auto"/>
              <w:jc w:val="both"/>
              <w:rPr>
                <w:rFonts w:ascii="Barlow SK" w:hAnsi="Barlow SK" w:cs="Times New Roman"/>
                <w:bCs/>
                <w:sz w:val="20"/>
                <w:szCs w:val="20"/>
                <w:lang w:val="hr-HR"/>
              </w:rPr>
            </w:pPr>
            <w:hyperlink r:id="rId13" w:history="1">
              <w:r w:rsidRPr="00862B3B">
                <w:rPr>
                  <w:rFonts w:ascii="Barlow SK" w:hAnsi="Barlow SK" w:cs="Times New Roman"/>
                  <w:bCs/>
                  <w:color w:val="0563C1"/>
                  <w:sz w:val="20"/>
                  <w:szCs w:val="20"/>
                  <w:u w:val="single"/>
                  <w:lang w:val="hr-HR"/>
                </w:rPr>
                <w:t>https://www.hzjz.hr/sluzba-zdravstvena-ekologija/svjetlosno-oneciscenje-okolisa/</w:t>
              </w:r>
            </w:hyperlink>
          </w:p>
          <w:p w:rsidR="00757979" w:rsidRPr="00862B3B" w:rsidRDefault="00757979" w:rsidP="00757979">
            <w:pPr>
              <w:spacing w:after="0" w:line="276" w:lineRule="auto"/>
              <w:jc w:val="both"/>
              <w:rPr>
                <w:rFonts w:ascii="Barlow SK" w:hAnsi="Barlow SK" w:cs="Times New Roman"/>
                <w:bCs/>
                <w:sz w:val="20"/>
                <w:szCs w:val="20"/>
                <w:lang w:val="hr-HR"/>
              </w:rPr>
            </w:pPr>
            <w:hyperlink r:id="rId14" w:history="1">
              <w:r w:rsidRPr="00862B3B">
                <w:rPr>
                  <w:rFonts w:ascii="Barlow SK" w:hAnsi="Barlow SK" w:cs="Times New Roman"/>
                  <w:bCs/>
                  <w:color w:val="0563C1"/>
                  <w:sz w:val="20"/>
                  <w:szCs w:val="20"/>
                  <w:u w:val="single"/>
                  <w:lang w:val="hr-HR"/>
                </w:rPr>
                <w:t>https://www.eea.europa.eu/hr/themes/air/intro</w:t>
              </w:r>
            </w:hyperlink>
          </w:p>
          <w:p w:rsidR="00757979" w:rsidRPr="00862B3B" w:rsidRDefault="00757979" w:rsidP="00757979">
            <w:pPr>
              <w:spacing w:after="0" w:line="276" w:lineRule="auto"/>
              <w:jc w:val="both"/>
              <w:rPr>
                <w:rFonts w:ascii="Barlow SK" w:hAnsi="Barlow SK" w:cs="Times New Roman"/>
                <w:bCs/>
                <w:sz w:val="20"/>
                <w:szCs w:val="20"/>
                <w:lang w:val="hr-HR"/>
              </w:rPr>
            </w:pPr>
            <w:hyperlink r:id="rId15" w:history="1">
              <w:r w:rsidRPr="00862B3B">
                <w:rPr>
                  <w:rFonts w:ascii="Barlow SK" w:hAnsi="Barlow SK" w:cs="Times New Roman"/>
                  <w:bCs/>
                  <w:color w:val="0563C1"/>
                  <w:sz w:val="20"/>
                  <w:szCs w:val="20"/>
                  <w:u w:val="single"/>
                  <w:lang w:val="hr-HR"/>
                </w:rPr>
                <w:t>https://crorivers.com/ugrozenost-rijeka/</w:t>
              </w:r>
            </w:hyperlink>
          </w:p>
          <w:p w:rsidR="00F8019F" w:rsidRPr="00862B3B" w:rsidRDefault="00757979" w:rsidP="00862B3B">
            <w:pPr>
              <w:spacing w:after="0" w:line="276" w:lineRule="auto"/>
              <w:jc w:val="both"/>
              <w:rPr>
                <w:rFonts w:ascii="Barlow SK" w:hAnsi="Barlow SK" w:cs="Times New Roman"/>
                <w:bCs/>
                <w:sz w:val="20"/>
                <w:szCs w:val="20"/>
                <w:lang w:val="hr-HR"/>
              </w:rPr>
            </w:pPr>
            <w:r w:rsidRPr="00862B3B">
              <w:rPr>
                <w:rFonts w:ascii="Barlow SK" w:hAnsi="Barlow SK" w:cs="Times New Roman"/>
                <w:bCs/>
                <w:color w:val="0563C1"/>
                <w:sz w:val="20"/>
                <w:szCs w:val="20"/>
                <w:u w:val="single"/>
                <w:lang w:val="hr-HR"/>
              </w:rPr>
              <w:t>https://www.ekovjesnik.hr/clanak/1705/zasto-je-oneciscenje-plastikom-pitanje-medunarodnog-prava-zastite-okolisa</w:t>
            </w:r>
          </w:p>
        </w:tc>
      </w:tr>
    </w:tbl>
    <w:p w:rsidR="000D18A5" w:rsidRPr="00862B3B" w:rsidRDefault="000D18A5" w:rsidP="00862B3B">
      <w:pPr>
        <w:rPr>
          <w:rFonts w:ascii="Barlow SK" w:hAnsi="Barlow SK"/>
          <w:sz w:val="20"/>
          <w:szCs w:val="20"/>
        </w:rPr>
      </w:pPr>
    </w:p>
    <w:sectPr w:rsidR="000D18A5" w:rsidRPr="00862B3B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6C6" w:rsidRDefault="00F126C6" w:rsidP="000D18A5">
      <w:pPr>
        <w:spacing w:after="0" w:line="240" w:lineRule="auto"/>
      </w:pPr>
      <w:r>
        <w:separator/>
      </w:r>
    </w:p>
  </w:endnote>
  <w:endnote w:type="continuationSeparator" w:id="0">
    <w:p w:rsidR="00F126C6" w:rsidRDefault="00F126C6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6C6" w:rsidRDefault="00F126C6" w:rsidP="000D18A5">
      <w:pPr>
        <w:spacing w:after="0" w:line="240" w:lineRule="auto"/>
      </w:pPr>
      <w:r>
        <w:separator/>
      </w:r>
    </w:p>
  </w:footnote>
  <w:footnote w:type="continuationSeparator" w:id="0">
    <w:p w:rsidR="00F126C6" w:rsidRDefault="00F126C6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505"/>
    <w:multiLevelType w:val="hybridMultilevel"/>
    <w:tmpl w:val="17928F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11B4A"/>
    <w:multiLevelType w:val="hybridMultilevel"/>
    <w:tmpl w:val="2A58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F1717B"/>
    <w:multiLevelType w:val="hybridMultilevel"/>
    <w:tmpl w:val="B03C9934"/>
    <w:lvl w:ilvl="0" w:tplc="2E221E5C">
      <w:start w:val="1"/>
      <w:numFmt w:val="bullet"/>
      <w:lvlText w:val=""/>
      <w:lvlJc w:val="left"/>
      <w:pPr>
        <w:ind w:left="720" w:hanging="360"/>
      </w:pPr>
      <w:rPr>
        <w:rFonts w:ascii="Onyx" w:hAnsi="Ony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F1214"/>
    <w:multiLevelType w:val="hybridMultilevel"/>
    <w:tmpl w:val="5AB688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262C2"/>
    <w:multiLevelType w:val="hybridMultilevel"/>
    <w:tmpl w:val="543AD036"/>
    <w:lvl w:ilvl="0" w:tplc="2E34E4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817268"/>
    <w:multiLevelType w:val="hybridMultilevel"/>
    <w:tmpl w:val="7C60EF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A2C2C"/>
    <w:multiLevelType w:val="hybridMultilevel"/>
    <w:tmpl w:val="CAE8D858"/>
    <w:lvl w:ilvl="0" w:tplc="BD2CBA7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94493"/>
    <w:multiLevelType w:val="hybridMultilevel"/>
    <w:tmpl w:val="8708AAF6"/>
    <w:lvl w:ilvl="0" w:tplc="BA9CA9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5E2C31"/>
    <w:multiLevelType w:val="hybridMultilevel"/>
    <w:tmpl w:val="69EC10A0"/>
    <w:lvl w:ilvl="0" w:tplc="D9341A96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4A35B4"/>
    <w:multiLevelType w:val="hybridMultilevel"/>
    <w:tmpl w:val="0DBC2D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FC3256"/>
    <w:multiLevelType w:val="hybridMultilevel"/>
    <w:tmpl w:val="42F4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8"/>
  </w:num>
  <w:num w:numId="5">
    <w:abstractNumId w:val="4"/>
  </w:num>
  <w:num w:numId="6">
    <w:abstractNumId w:val="10"/>
  </w:num>
  <w:num w:numId="7">
    <w:abstractNumId w:val="11"/>
  </w:num>
  <w:num w:numId="8">
    <w:abstractNumId w:val="9"/>
  </w:num>
  <w:num w:numId="9">
    <w:abstractNumId w:val="18"/>
  </w:num>
  <w:num w:numId="10">
    <w:abstractNumId w:val="3"/>
  </w:num>
  <w:num w:numId="11">
    <w:abstractNumId w:val="21"/>
  </w:num>
  <w:num w:numId="12">
    <w:abstractNumId w:val="13"/>
  </w:num>
  <w:num w:numId="13">
    <w:abstractNumId w:val="22"/>
  </w:num>
  <w:num w:numId="14">
    <w:abstractNumId w:val="12"/>
  </w:num>
  <w:num w:numId="15">
    <w:abstractNumId w:val="0"/>
  </w:num>
  <w:num w:numId="16">
    <w:abstractNumId w:val="15"/>
  </w:num>
  <w:num w:numId="17">
    <w:abstractNumId w:val="17"/>
  </w:num>
  <w:num w:numId="18">
    <w:abstractNumId w:val="5"/>
  </w:num>
  <w:num w:numId="19">
    <w:abstractNumId w:val="2"/>
  </w:num>
  <w:num w:numId="20">
    <w:abstractNumId w:val="7"/>
  </w:num>
  <w:num w:numId="21">
    <w:abstractNumId w:val="6"/>
  </w:num>
  <w:num w:numId="22">
    <w:abstractNumId w:val="23"/>
  </w:num>
  <w:num w:numId="23">
    <w:abstractNumId w:val="19"/>
  </w:num>
  <w:num w:numId="24">
    <w:abstractNumId w:val="20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8A5"/>
    <w:rsid w:val="00007638"/>
    <w:rsid w:val="00017477"/>
    <w:rsid w:val="00027107"/>
    <w:rsid w:val="00040C0D"/>
    <w:rsid w:val="00040DE6"/>
    <w:rsid w:val="000569B3"/>
    <w:rsid w:val="000A0524"/>
    <w:rsid w:val="000D18A5"/>
    <w:rsid w:val="001C5BF0"/>
    <w:rsid w:val="0020794B"/>
    <w:rsid w:val="00251A6E"/>
    <w:rsid w:val="002635A5"/>
    <w:rsid w:val="002C59C7"/>
    <w:rsid w:val="002C7897"/>
    <w:rsid w:val="002F48BF"/>
    <w:rsid w:val="00391EB8"/>
    <w:rsid w:val="00393AE3"/>
    <w:rsid w:val="00427300"/>
    <w:rsid w:val="00467D85"/>
    <w:rsid w:val="004D4F76"/>
    <w:rsid w:val="00527A39"/>
    <w:rsid w:val="00584294"/>
    <w:rsid w:val="00591FB5"/>
    <w:rsid w:val="005E0EFC"/>
    <w:rsid w:val="006821A0"/>
    <w:rsid w:val="00711505"/>
    <w:rsid w:val="00757979"/>
    <w:rsid w:val="0076448C"/>
    <w:rsid w:val="00812B4D"/>
    <w:rsid w:val="00840585"/>
    <w:rsid w:val="00843FBE"/>
    <w:rsid w:val="00856F5B"/>
    <w:rsid w:val="00862B3B"/>
    <w:rsid w:val="0089661E"/>
    <w:rsid w:val="009156EF"/>
    <w:rsid w:val="009743B8"/>
    <w:rsid w:val="009C08BE"/>
    <w:rsid w:val="00A42742"/>
    <w:rsid w:val="00A763A1"/>
    <w:rsid w:val="00AC13BB"/>
    <w:rsid w:val="00AE1155"/>
    <w:rsid w:val="00B07C85"/>
    <w:rsid w:val="00B43405"/>
    <w:rsid w:val="00B7334D"/>
    <w:rsid w:val="00C37336"/>
    <w:rsid w:val="00CC0DC8"/>
    <w:rsid w:val="00DB3378"/>
    <w:rsid w:val="00DE414C"/>
    <w:rsid w:val="00DE5EEE"/>
    <w:rsid w:val="00E62A66"/>
    <w:rsid w:val="00E85B2C"/>
    <w:rsid w:val="00E87A53"/>
    <w:rsid w:val="00ED7BC5"/>
    <w:rsid w:val="00F0766F"/>
    <w:rsid w:val="00F126C6"/>
    <w:rsid w:val="00F25143"/>
    <w:rsid w:val="00F31151"/>
    <w:rsid w:val="00F465D4"/>
    <w:rsid w:val="00F752F2"/>
    <w:rsid w:val="00F8019F"/>
    <w:rsid w:val="00FA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mnatablicareetke5-isticanje6">
    <w:name w:val="Tamna tablica rešetke 5 - isticanje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t-8">
    <w:name w:val="t-8"/>
    <w:basedOn w:val="Normal"/>
    <w:rsid w:val="00F2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arek.com/top-10-najboljih-prirodnih-lokacija-u-hrvatskoj/" TargetMode="External"/><Relationship Id="rId13" Type="http://schemas.openxmlformats.org/officeDocument/2006/relationships/hyperlink" Target="https://www.hzjz.hr/sluzba-zdravstvena-ekologija/svjetlosno-oneciscenje-okolis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zoe.gov.hr/o-ministarstvu-1065/djelokrug-4925/okolis/svjetlosno-oneciscenje/132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kologija.com.hr/okoli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orivers.com/ugrozenost-rijeka/" TargetMode="External"/><Relationship Id="rId10" Type="http://schemas.openxmlformats.org/officeDocument/2006/relationships/hyperlink" Target="https://www.youtube.com/watch?v=_6xlNyWPpB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farek.com/top-10-najboljih-prirodnih-lokacija-u-hrvatskoj/" TargetMode="External"/><Relationship Id="rId14" Type="http://schemas.openxmlformats.org/officeDocument/2006/relationships/hyperlink" Target="https://www.eea.europa.eu/hr/themes/air/in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32ABE-CC56-4180-8B84-7A6022B0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Links>
    <vt:vector size="54" baseType="variant">
      <vt:variant>
        <vt:i4>2949157</vt:i4>
      </vt:variant>
      <vt:variant>
        <vt:i4>24</vt:i4>
      </vt:variant>
      <vt:variant>
        <vt:i4>0</vt:i4>
      </vt:variant>
      <vt:variant>
        <vt:i4>5</vt:i4>
      </vt:variant>
      <vt:variant>
        <vt:lpwstr>https://www.ekovjesnik.hr/clanak/1705/zasto-je-oneciscenje-plastikom-pitanje-medunarodnog-prava-zastite-okolisa</vt:lpwstr>
      </vt:variant>
      <vt:variant>
        <vt:lpwstr/>
      </vt:variant>
      <vt:variant>
        <vt:i4>5308445</vt:i4>
      </vt:variant>
      <vt:variant>
        <vt:i4>21</vt:i4>
      </vt:variant>
      <vt:variant>
        <vt:i4>0</vt:i4>
      </vt:variant>
      <vt:variant>
        <vt:i4>5</vt:i4>
      </vt:variant>
      <vt:variant>
        <vt:lpwstr>https://crorivers.com/ugrozenost-rijeka/</vt:lpwstr>
      </vt:variant>
      <vt:variant>
        <vt:lpwstr/>
      </vt:variant>
      <vt:variant>
        <vt:i4>4259911</vt:i4>
      </vt:variant>
      <vt:variant>
        <vt:i4>18</vt:i4>
      </vt:variant>
      <vt:variant>
        <vt:i4>0</vt:i4>
      </vt:variant>
      <vt:variant>
        <vt:i4>5</vt:i4>
      </vt:variant>
      <vt:variant>
        <vt:lpwstr>https://www.eea.europa.eu/hr/themes/air/intro</vt:lpwstr>
      </vt:variant>
      <vt:variant>
        <vt:lpwstr/>
      </vt:variant>
      <vt:variant>
        <vt:i4>6094929</vt:i4>
      </vt:variant>
      <vt:variant>
        <vt:i4>15</vt:i4>
      </vt:variant>
      <vt:variant>
        <vt:i4>0</vt:i4>
      </vt:variant>
      <vt:variant>
        <vt:i4>5</vt:i4>
      </vt:variant>
      <vt:variant>
        <vt:lpwstr>https://www.hzjz.hr/sluzba-zdravstvena-ekologija/svjetlosno-oneciscenje-okolisa/</vt:lpwstr>
      </vt:variant>
      <vt:variant>
        <vt:lpwstr/>
      </vt:variant>
      <vt:variant>
        <vt:i4>5111814</vt:i4>
      </vt:variant>
      <vt:variant>
        <vt:i4>12</vt:i4>
      </vt:variant>
      <vt:variant>
        <vt:i4>0</vt:i4>
      </vt:variant>
      <vt:variant>
        <vt:i4>5</vt:i4>
      </vt:variant>
      <vt:variant>
        <vt:lpwstr>https://mzoe.gov.hr/o-ministarstvu-1065/djelokrug-4925/okolis/svjetlosno-oneciscenje/1324</vt:lpwstr>
      </vt:variant>
      <vt:variant>
        <vt:lpwstr/>
      </vt:variant>
      <vt:variant>
        <vt:i4>1638416</vt:i4>
      </vt:variant>
      <vt:variant>
        <vt:i4>9</vt:i4>
      </vt:variant>
      <vt:variant>
        <vt:i4>0</vt:i4>
      </vt:variant>
      <vt:variant>
        <vt:i4>5</vt:i4>
      </vt:variant>
      <vt:variant>
        <vt:lpwstr>https://www.ekologija.com.hr/okolis/</vt:lpwstr>
      </vt:variant>
      <vt:variant>
        <vt:lpwstr/>
      </vt:variant>
      <vt:variant>
        <vt:i4>7208961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https://www.youtube.com/watch?v=_6xlNyWPpB8</vt:lpwstr>
      </vt:variant>
      <vt:variant>
        <vt:lpwstr/>
      </vt:variant>
      <vt:variant>
        <vt:i4>2228273</vt:i4>
      </vt:variant>
      <vt:variant>
        <vt:i4>3</vt:i4>
      </vt:variant>
      <vt:variant>
        <vt:i4>0</vt:i4>
      </vt:variant>
      <vt:variant>
        <vt:i4>5</vt:i4>
      </vt:variant>
      <vt:variant>
        <vt:lpwstr>http://www.safarek.com/top-10-najboljih-prirodnih-lokacija-u-hrvatskoj/</vt:lpwstr>
      </vt:variant>
      <vt:variant>
        <vt:lpwstr/>
      </vt:variant>
      <vt:variant>
        <vt:i4>2228273</vt:i4>
      </vt:variant>
      <vt:variant>
        <vt:i4>0</vt:i4>
      </vt:variant>
      <vt:variant>
        <vt:i4>0</vt:i4>
      </vt:variant>
      <vt:variant>
        <vt:i4>5</vt:i4>
      </vt:variant>
      <vt:variant>
        <vt:lpwstr>http://www.safarek.com/top-10-najboljih-prirodnih-lokacija-u-hrvatskoj/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2020-07-25T14:36:00Z</dcterms:created>
  <dcterms:modified xsi:type="dcterms:W3CDTF">2020-07-25T14:36:00Z</dcterms:modified>
</cp:coreProperties>
</file>